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34" w:rsidRPr="00E14540" w:rsidRDefault="00582C9D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noProof/>
          <w:sz w:val="6"/>
          <w:lang w:eastAsia="pl-PL"/>
        </w:rPr>
        <w:drawing>
          <wp:anchor distT="0" distB="0" distL="114300" distR="114300" simplePos="0" relativeHeight="251663360" behindDoc="1" locked="0" layoutInCell="1" allowOverlap="1" wp14:anchorId="5FDDE352" wp14:editId="5E66A74A">
            <wp:simplePos x="0" y="0"/>
            <wp:positionH relativeFrom="column">
              <wp:posOffset>1047882</wp:posOffset>
            </wp:positionH>
            <wp:positionV relativeFrom="paragraph">
              <wp:posOffset>-198295</wp:posOffset>
            </wp:positionV>
            <wp:extent cx="581727" cy="741871"/>
            <wp:effectExtent l="133350" t="76200" r="85090" b="134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9" t="21297" r="54900" b="28120"/>
                    <a:stretch/>
                  </pic:blipFill>
                  <pic:spPr bwMode="auto">
                    <a:xfrm>
                      <a:off x="0" y="0"/>
                      <a:ext cx="581727" cy="7418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40">
        <w:rPr>
          <w:rFonts w:ascii="Arial" w:hAnsi="Arial" w:cs="Arial"/>
          <w:b/>
          <w:noProof/>
          <w:sz w:val="1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232CAE4E" wp14:editId="0427B9CF">
            <wp:simplePos x="0" y="0"/>
            <wp:positionH relativeFrom="column">
              <wp:posOffset>40881</wp:posOffset>
            </wp:positionH>
            <wp:positionV relativeFrom="paragraph">
              <wp:posOffset>-251438</wp:posOffset>
            </wp:positionV>
            <wp:extent cx="688419" cy="800100"/>
            <wp:effectExtent l="133350" t="76200" r="73660" b="133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b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19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C9">
        <w:rPr>
          <w:rFonts w:ascii="Arial" w:hAnsi="Arial" w:cs="Arial"/>
          <w:b/>
          <w:sz w:val="14"/>
          <w:szCs w:val="28"/>
        </w:rPr>
        <w:t>z</w:t>
      </w:r>
      <w:r w:rsidR="00AB0FBF" w:rsidRPr="00E14540">
        <w:rPr>
          <w:rFonts w:ascii="Arial" w:hAnsi="Arial" w:cs="Arial"/>
          <w:b/>
          <w:sz w:val="14"/>
          <w:szCs w:val="28"/>
        </w:rPr>
        <w:t xml:space="preserve">ałącznik nr 1 do Uchwały Rady Miejskiej </w:t>
      </w:r>
    </w:p>
    <w:p w:rsidR="00AB0FBF" w:rsidRPr="00E14540" w:rsidRDefault="00AB0FBF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 xml:space="preserve">Nr </w:t>
      </w:r>
      <w:r w:rsidR="00E14540">
        <w:rPr>
          <w:rFonts w:ascii="Arial" w:hAnsi="Arial" w:cs="Arial"/>
          <w:b/>
          <w:sz w:val="14"/>
          <w:szCs w:val="28"/>
        </w:rPr>
        <w:t>I</w:t>
      </w:r>
      <w:r w:rsidR="002A6120" w:rsidRPr="00E14540">
        <w:rPr>
          <w:rFonts w:ascii="Arial" w:hAnsi="Arial" w:cs="Arial"/>
          <w:b/>
          <w:sz w:val="14"/>
          <w:szCs w:val="28"/>
        </w:rPr>
        <w:t>I/4/2014</w:t>
      </w:r>
    </w:p>
    <w:p w:rsidR="00AB0FBF" w:rsidRDefault="002A6120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>z dnia 12 grudnia 2014 roku</w:t>
      </w:r>
    </w:p>
    <w:p w:rsidR="00C92AC9" w:rsidRPr="00E14540" w:rsidRDefault="00C92AC9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b/>
          <w:sz w:val="14"/>
          <w:szCs w:val="28"/>
        </w:rPr>
        <w:t>[tekst jednolity]</w:t>
      </w:r>
    </w:p>
    <w:p w:rsidR="000C0534" w:rsidRDefault="000C0534">
      <w:pPr>
        <w:rPr>
          <w:rFonts w:ascii="Arial" w:hAnsi="Arial" w:cs="Arial"/>
          <w:b/>
          <w:sz w:val="36"/>
          <w:szCs w:val="28"/>
        </w:rPr>
      </w:pPr>
    </w:p>
    <w:p w:rsidR="000C0534" w:rsidRDefault="00582C9D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1DB8F" wp14:editId="6440BFEF">
                <wp:simplePos x="0" y="0"/>
                <wp:positionH relativeFrom="column">
                  <wp:posOffset>361315</wp:posOffset>
                </wp:positionH>
                <wp:positionV relativeFrom="paragraph">
                  <wp:posOffset>258420</wp:posOffset>
                </wp:positionV>
                <wp:extent cx="5234152" cy="0"/>
                <wp:effectExtent l="0" t="0" r="2413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2576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0.35pt" to="440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E5927"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F29E0" wp14:editId="70B65C46">
                <wp:simplePos x="0" y="0"/>
                <wp:positionH relativeFrom="column">
                  <wp:posOffset>361315</wp:posOffset>
                </wp:positionH>
                <wp:positionV relativeFrom="paragraph">
                  <wp:posOffset>288867</wp:posOffset>
                </wp:positionV>
                <wp:extent cx="5234152" cy="0"/>
                <wp:effectExtent l="0" t="0" r="2413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B15A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2.75pt" to="440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owA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44D9A" w:rsidRPr="00582C9D" w:rsidRDefault="00582C9D" w:rsidP="000C0534">
      <w:pPr>
        <w:jc w:val="center"/>
        <w:rPr>
          <w:rFonts w:ascii="Arial" w:hAnsi="Arial" w:cs="Arial"/>
          <w:b/>
          <w:sz w:val="32"/>
          <w:szCs w:val="28"/>
        </w:rPr>
      </w:pP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EED54" wp14:editId="5E7388FA">
                <wp:simplePos x="0" y="0"/>
                <wp:positionH relativeFrom="column">
                  <wp:posOffset>358114</wp:posOffset>
                </wp:positionH>
                <wp:positionV relativeFrom="paragraph">
                  <wp:posOffset>1092124</wp:posOffset>
                </wp:positionV>
                <wp:extent cx="5233670" cy="0"/>
                <wp:effectExtent l="0" t="0" r="2413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A012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6pt" to="440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7E17" wp14:editId="518520E1">
                <wp:simplePos x="0" y="0"/>
                <wp:positionH relativeFrom="column">
                  <wp:posOffset>373191</wp:posOffset>
                </wp:positionH>
                <wp:positionV relativeFrom="paragraph">
                  <wp:posOffset>1056120</wp:posOffset>
                </wp:positionV>
                <wp:extent cx="5234152" cy="0"/>
                <wp:effectExtent l="0" t="0" r="2413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5BBA" id="Łącznik prosty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83.15pt" to="441.5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ggvw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7B4B408F" wp14:editId="10F8B293">
            <wp:simplePos x="0" y="0"/>
            <wp:positionH relativeFrom="column">
              <wp:posOffset>-109855</wp:posOffset>
            </wp:positionH>
            <wp:positionV relativeFrom="paragraph">
              <wp:posOffset>182410</wp:posOffset>
            </wp:positionV>
            <wp:extent cx="3698543" cy="5987866"/>
            <wp:effectExtent l="438150" t="0" r="68326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0" t="16229" r="41485" b="31747"/>
                    <a:stretch/>
                  </pic:blipFill>
                  <pic:spPr bwMode="auto">
                    <a:xfrm>
                      <a:off x="0" y="0"/>
                      <a:ext cx="3698543" cy="5987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34" w:rsidRPr="00582C9D">
        <w:rPr>
          <w:rFonts w:ascii="Arial" w:hAnsi="Arial" w:cs="Arial"/>
          <w:b/>
          <w:sz w:val="32"/>
          <w:szCs w:val="28"/>
        </w:rPr>
        <w:t>Regulamin udzielania dotacji na prace konserwatorskie, restauratorskie lub roboty budowlane przy zabytkach wpisanych do rejestru zabytków, położonych na obszarze</w:t>
      </w:r>
      <w:r w:rsidRPr="00582C9D">
        <w:rPr>
          <w:rFonts w:ascii="Arial" w:hAnsi="Arial" w:cs="Arial"/>
          <w:b/>
          <w:sz w:val="32"/>
          <w:szCs w:val="28"/>
        </w:rPr>
        <w:t xml:space="preserve"> Miasta i Gminy Kańczuga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D33049" w:rsidRDefault="000C0534" w:rsidP="009E5927">
      <w:pPr>
        <w:tabs>
          <w:tab w:val="left" w:pos="3763"/>
        </w:tabs>
        <w:spacing w:after="0" w:line="240" w:lineRule="auto"/>
        <w:ind w:left="5926" w:firstLine="446"/>
        <w:rPr>
          <w:rFonts w:ascii="Arial" w:hAnsi="Arial" w:cs="Arial"/>
          <w:b/>
        </w:rPr>
      </w:pP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24306E" wp14:editId="1F62D17B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2" name="Obraz 2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0B2B09" wp14:editId="207EB976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1" name="Obraz 1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</w:rPr>
        <w:t>Miasto i Gmina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ul.  M. Konopnickiej 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37-220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NIP: 794-16-86-223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REGON: 650900602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tel.: 016 642 31 42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 xml:space="preserve">fax: 16 642 66 30 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Opracowanie:</w:t>
      </w:r>
    </w:p>
    <w:p w:rsid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Wiesław Sopel</w:t>
      </w:r>
    </w:p>
    <w:p w:rsidR="00582C9D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Pr="00582C9D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582C9D" w:rsidRPr="00582C9D" w:rsidRDefault="00582C9D" w:rsidP="00582C9D">
      <w:pPr>
        <w:jc w:val="center"/>
      </w:pPr>
      <w:r w:rsidRPr="00582C9D">
        <w:rPr>
          <w:rFonts w:ascii="Arial" w:hAnsi="Arial" w:cs="Arial"/>
          <w:b/>
        </w:rPr>
        <w:lastRenderedPageBreak/>
        <w:t>Regulamin udzielania dotacji na prace konserwatorskie, restauratorskie lub roboty budowlane przy zabytkach wpisanych do rejestru zabytków, położonych na obszarze Miasta i Gminy Kańczuga</w:t>
      </w:r>
      <w:r w:rsidRPr="00582C9D">
        <w:t xml:space="preserve"> </w:t>
      </w:r>
    </w:p>
    <w:p w:rsidR="00582C9D" w:rsidRDefault="00582C9D" w:rsidP="00582C9D">
      <w:pPr>
        <w:jc w:val="center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§ 1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 budżetu </w:t>
      </w:r>
      <w:r>
        <w:rPr>
          <w:rFonts w:ascii="Arial" w:hAnsi="Arial" w:cs="Arial"/>
          <w:szCs w:val="18"/>
        </w:rPr>
        <w:t>Miasta i Gminy Kańczuga</w:t>
      </w:r>
      <w:r w:rsidRPr="00582C9D">
        <w:rPr>
          <w:rFonts w:ascii="Arial" w:hAnsi="Arial" w:cs="Arial"/>
          <w:szCs w:val="18"/>
        </w:rPr>
        <w:t xml:space="preserve"> mogą być udzielane dotacje celowe na dofinansowanie prac konserwatorskich, restauratorskich lub robót budowlanych przy zabytku ruchomym lub nieruchomym, zwane dalej dotacjami, jeżeli zabytek ten spełnia łącznie następujące kryteria: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znajduje się na terenie </w:t>
      </w:r>
      <w:r>
        <w:rPr>
          <w:rFonts w:ascii="Arial" w:hAnsi="Arial" w:cs="Arial"/>
          <w:szCs w:val="18"/>
        </w:rPr>
        <w:t>Miasta i Gminy Kańczuga,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posiada istotne znaczenie historyczne, sakralne,</w:t>
      </w:r>
      <w:r>
        <w:rPr>
          <w:rFonts w:ascii="Arial" w:hAnsi="Arial" w:cs="Arial"/>
          <w:szCs w:val="18"/>
        </w:rPr>
        <w:t xml:space="preserve"> naukowe,</w:t>
      </w:r>
      <w:r w:rsidRPr="00582C9D">
        <w:rPr>
          <w:rFonts w:ascii="Arial" w:hAnsi="Arial" w:cs="Arial"/>
          <w:szCs w:val="18"/>
        </w:rPr>
        <w:t xml:space="preserve"> artystyczne lub kulturowe, 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je</w:t>
      </w:r>
      <w:r>
        <w:rPr>
          <w:rFonts w:ascii="Arial" w:hAnsi="Arial" w:cs="Arial"/>
          <w:szCs w:val="18"/>
        </w:rPr>
        <w:t>st wpisany do rejestru zabytków,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znajduje si</w:t>
      </w:r>
      <w:r>
        <w:rPr>
          <w:rFonts w:ascii="Arial" w:hAnsi="Arial" w:cs="Arial"/>
          <w:szCs w:val="18"/>
        </w:rPr>
        <w:t>ę w złym stanie technicznym.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O dotację może ubiegać się każdy podmiot będący właścicielem lub posiadaczem zabytku, o którym mowa w ust. 1, jeżeli posiadanie to oparte jest o tytuł prawny do zabytku wynikający z użytkowania wieczystego, ograniczonego prawa rzeczowego, trwałego zarządu albo stosunku zobowiązaniowego. </w:t>
      </w:r>
    </w:p>
    <w:p w:rsid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Wnioskodawca może wystąpić z więcej niż  jednym wnioskiem o dotacje na prace konserwatorskie, restauratorskie lub roboty budowlane jeżeli wykonywane będą przy więcej niż jednym zabytku.</w:t>
      </w:r>
    </w:p>
    <w:p w:rsid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Dotacja może </w:t>
      </w:r>
      <w:r>
        <w:rPr>
          <w:rFonts w:ascii="Arial" w:hAnsi="Arial" w:cs="Arial"/>
          <w:szCs w:val="18"/>
        </w:rPr>
        <w:t xml:space="preserve">być udzielona na dofinansowanie </w:t>
      </w:r>
      <w:r w:rsidR="001441EC">
        <w:rPr>
          <w:rFonts w:ascii="Arial" w:hAnsi="Arial" w:cs="Arial"/>
          <w:szCs w:val="18"/>
        </w:rPr>
        <w:t xml:space="preserve">nakładów  koniecznych </w:t>
      </w:r>
      <w:r w:rsidRPr="001A0011">
        <w:rPr>
          <w:rFonts w:ascii="Arial" w:hAnsi="Arial" w:cs="Arial"/>
          <w:szCs w:val="18"/>
        </w:rPr>
        <w:t>na wykonanie   prac</w:t>
      </w:r>
      <w:r w:rsidR="001441EC">
        <w:rPr>
          <w:rFonts w:ascii="Arial" w:hAnsi="Arial" w:cs="Arial"/>
          <w:szCs w:val="18"/>
        </w:rPr>
        <w:t xml:space="preserve"> </w:t>
      </w:r>
      <w:r w:rsidRPr="001A0011">
        <w:rPr>
          <w:rFonts w:ascii="Arial" w:hAnsi="Arial" w:cs="Arial"/>
          <w:szCs w:val="18"/>
        </w:rPr>
        <w:t>konserwatorskich, restauratorskich lub robót budowlanych przy zabytku, o którym mowa w ust. 1, ustalonych na podstawie kosztorysu</w:t>
      </w:r>
      <w:r w:rsidR="002A6120">
        <w:rPr>
          <w:rFonts w:ascii="Arial" w:hAnsi="Arial" w:cs="Arial"/>
          <w:szCs w:val="18"/>
        </w:rPr>
        <w:t xml:space="preserve"> dołączonego do wniosku - </w:t>
      </w:r>
      <w:r w:rsidRPr="001A0011">
        <w:rPr>
          <w:rFonts w:ascii="Arial" w:hAnsi="Arial" w:cs="Arial"/>
          <w:szCs w:val="18"/>
        </w:rPr>
        <w:t xml:space="preserve"> zweryfikowanego i zatwierdzonego przez pracownika Urzędu Miasta i Gminy Kańczuga z uwzględnieniem art. 77 ustawy o ochronie zabytków i opiece nad zabytkami, które zostaną przeprowadzone w roku</w:t>
      </w:r>
      <w:r w:rsidR="001441EC">
        <w:rPr>
          <w:rFonts w:ascii="Arial" w:hAnsi="Arial" w:cs="Arial"/>
          <w:szCs w:val="18"/>
        </w:rPr>
        <w:t xml:space="preserve"> w którym został złożony</w:t>
      </w:r>
      <w:r w:rsidR="00F57C4F">
        <w:rPr>
          <w:rFonts w:ascii="Arial" w:hAnsi="Arial" w:cs="Arial"/>
          <w:szCs w:val="18"/>
        </w:rPr>
        <w:t xml:space="preserve"> wniosek</w:t>
      </w:r>
      <w:r>
        <w:rPr>
          <w:rFonts w:ascii="Arial" w:hAnsi="Arial" w:cs="Arial"/>
          <w:szCs w:val="18"/>
        </w:rPr>
        <w:t>.</w:t>
      </w:r>
    </w:p>
    <w:p w:rsidR="001A0011" w:rsidRP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Dotacja na prace konserwatorskie, restauratorskie i roboty budowlane może obejmować nakłady konieczne na: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a) sporządzenie ekspertyz technicznych i konserwatorskich;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b) przeprowadzenie badań konserwatorskich lub architektonicznych;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c) wykonanie dokumentacji konserwatorskiej;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d) opracowanie programu prac konserwatorskich i restauratorskich;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e) wykonanie projektu budowlanego zgodnie z przepisami Prawa budowlanego;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f) sporządzenie projektu odtworzenia kompozycji wnętrz;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g) zabezpieczenie, zachowanie i utrwalenie substancji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h) stabilizację konstrukcyjną części składowych zabytku lub ich odtworzenie w zakresie niezbędnym dla zachowania tego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i) odnowienie lub uzupełnienie tynków i okładzin architektonicznych albo ich całkowite odtworzenie, z uwzględnieniem charakterystycznej dla tego zabytku kolorystyki;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j) odtworzenie zniszczonej przynależności zabytku, jeżeli odtworzenie to nie przekracza 50% oryginalnej substancji tej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k) odnowienie lub całkowite odtworzenie okien, w tym ościeżnic i okiennic, zewnętrznych odrzwi i drzwi, więźby dachowej, pokrycia dachowego, rynien i rur spustowych;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l) modernizację instalacji elektrycznej w zabytkach drewnianych lub w zabytkach, które posiadają oryginalne, wykonane z drewna części składowe i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m) wykonanie izolacji przeciwwilgociowej;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lastRenderedPageBreak/>
        <w:t>n) uzupełnianie narysów ziemnych dzieł architektury obronnej oraz zabytków archeologicznych nieruchomych o własnych formach krajobrazowych;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o) działania zmierzające do wyeksponowania istniejących, oryginalnych elementów zabytkowego układu parku lub ogrodu;</w:t>
      </w:r>
    </w:p>
    <w:p w:rsidR="00D33049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p) zakup materiałów konserwatorskich i budowlanych, niezbędnych do wykonania prac </w:t>
      </w:r>
      <w:r w:rsidRPr="001A0011">
        <w:rPr>
          <w:rFonts w:ascii="Arial" w:hAnsi="Arial" w:cs="Arial"/>
          <w:szCs w:val="18"/>
        </w:rPr>
        <w:br/>
        <w:t xml:space="preserve">i robót przy zabytku wpisanym do rejestru, 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r) zakup i montaż instalacji przeciwwłamaniowej oraz przeciwpożarowej i odgromowej.</w:t>
      </w:r>
    </w:p>
    <w:p w:rsidR="001A0011" w:rsidRPr="00582C9D" w:rsidRDefault="001A0011" w:rsidP="001A0011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B15480" w:rsidRPr="00B15480" w:rsidRDefault="00B15480" w:rsidP="00B1548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§</w:t>
      </w:r>
      <w:r w:rsidR="009E4E50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2</w:t>
      </w:r>
    </w:p>
    <w:p w:rsidR="00E21DD2" w:rsidRPr="00E21DD2" w:rsidRDefault="00B15480" w:rsidP="00E21DD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mo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 być udzielona w wysokości do 50 % nakładów koniecznych na wykonanie prac konserwatorskich, restauratorskich lub robót budowlanych przy zabytku, o którym mowa w § 1 ust. 1.</w:t>
      </w:r>
    </w:p>
    <w:p w:rsidR="00B15480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na dofinansowanie prac konserwatorskich, restauratorskich lub rob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ót budowlanych przy zabytku, o którym mowa w § 1 ust. 1, nie może zostać udzielona: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a)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nakłady konieczne na te prace lub roboty w 100% są finansowane z dotacji pochodzących z innych źródeł,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b)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łączna kwota dotacji udzielonych przez Miasto i Gminę Kańczuga i inne uprawnione organy przekroczyła wysokość 100% nakładów koniecznych na te prace lub roboty.</w:t>
      </w:r>
    </w:p>
    <w:p w:rsidR="00E21DD2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Łączna kwota dotacji na prace konserwatorskie, restauratorskie lub roboty budowlane przy zabytku wpisanym do rejestru, udzielonych przez ministra właściwego do spraw kultury 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i och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rony dziedzictwa narodowego, wo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jewódzkiego konserwatora zabytków bądź organ stanowiący gminy, powiatu lub samorządu województwa, nie może przekraczać wysokości 100% nakładów koniecznych na wykonanie tych prac lub robót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:rsidR="00E21DD2" w:rsidRPr="00E21DD2" w:rsidRDefault="00222A17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W celu zapewnienia realizacji postanowień określonych w ust 1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Burmistrz Miasta i Gminy Kańczuga p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row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adzi wykaz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ud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zielonych dotacji oraz informuje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podmioty o których mowa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w ust </w:t>
      </w:r>
      <w:r w:rsidR="00617072">
        <w:rPr>
          <w:rFonts w:ascii="Arial" w:eastAsia="Times New Roman" w:hAnsi="Arial" w:cs="Arial"/>
          <w:color w:val="000000"/>
          <w:szCs w:val="24"/>
          <w:lang w:eastAsia="pl-PL"/>
        </w:rPr>
        <w:t>3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o udzielonych dotacjach.</w:t>
      </w:r>
    </w:p>
    <w:p w:rsidR="00222A17" w:rsidRPr="00DE0B94" w:rsidRDefault="007D0D22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7D0D22">
        <w:rPr>
          <w:rFonts w:ascii="Arial" w:eastAsia="Times New Roman" w:hAnsi="Arial" w:cs="Arial"/>
          <w:color w:val="000000"/>
          <w:szCs w:val="24"/>
          <w:lang w:eastAsia="pl-PL"/>
        </w:rPr>
        <w:t>W ramach przyznanej dotacji rozliczone mogą być koszty wykonania prac konserwatorskich, restauratorskich lub robót budowlanych powstałych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w związku z zawartą umową dotacji.</w:t>
      </w:r>
    </w:p>
    <w:p w:rsidR="00582C9D" w:rsidRPr="00B15480" w:rsidRDefault="00582C9D" w:rsidP="00B15480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9E4E50" w:rsidRPr="009E4E50" w:rsidRDefault="009E4E50" w:rsidP="002D2366">
      <w:pPr>
        <w:jc w:val="center"/>
        <w:rPr>
          <w:rFonts w:ascii="Arial" w:hAnsi="Arial" w:cs="Arial"/>
        </w:rPr>
      </w:pPr>
      <w:r w:rsidRPr="009E4E50">
        <w:rPr>
          <w:rFonts w:ascii="Arial" w:hAnsi="Arial" w:cs="Arial"/>
        </w:rPr>
        <w:t>§ 3</w:t>
      </w:r>
    </w:p>
    <w:p w:rsid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Podstawą udzielenia dotacji – według zasad określonych w niniejszym regulaminie – jest wniosek o przyznanie dotacji złożony przez podmiot, o którym mowa w § 1 ust. 2</w:t>
      </w:r>
      <w:r w:rsidR="00E21DD2">
        <w:rPr>
          <w:rFonts w:ascii="Arial" w:hAnsi="Arial" w:cs="Arial"/>
        </w:rPr>
        <w:t xml:space="preserve">. </w:t>
      </w:r>
    </w:p>
    <w:p w:rsidR="009E4E50" w:rsidRP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Wniosek powinien zawierać: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1)  nazwę i adres wnioskodawcy;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2)  dane obiektu uwidocznione w rejestrze zabytków;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3)  wnioskowaną kwotę dotacji;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4)  zakres i rodzaj prac konserwatorskich, restauratorskich lub robót budowlanych, planowanych do dofinansowania dotacją;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5)  termin zakończenia prac konserwatorskich, restauratorskich lub robót budowlanych przy zabytku objętych wnioskiem;</w:t>
      </w:r>
    </w:p>
    <w:p w:rsidR="00E21DD2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6)  </w:t>
      </w:r>
      <w:r w:rsidR="00FD30F1">
        <w:rPr>
          <w:rFonts w:ascii="Arial" w:hAnsi="Arial" w:cs="Arial"/>
        </w:rPr>
        <w:t xml:space="preserve">harmonogram i </w:t>
      </w:r>
      <w:r w:rsidRPr="009E4E50">
        <w:rPr>
          <w:rFonts w:ascii="Arial" w:hAnsi="Arial" w:cs="Arial"/>
        </w:rPr>
        <w:t xml:space="preserve">kosztorys przewidywanych prac konserwatorskich, restauratorskich lub robót budowlanych </w:t>
      </w:r>
    </w:p>
    <w:p w:rsidR="00FC3A27" w:rsidRDefault="009E4E50" w:rsidP="00FC3A27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7) informację o środkach publicznych przyznanych z innych źródeł na te same  prace konserwatorskie, restauratorskie lub roboty budowlane przy zabytku lub informację o wystąpieniu o tak</w:t>
      </w:r>
      <w:r w:rsidR="00E21DD2">
        <w:rPr>
          <w:rFonts w:ascii="Arial" w:hAnsi="Arial" w:cs="Arial"/>
        </w:rPr>
        <w:t>ie  środki do innych podmiotów;</w:t>
      </w:r>
    </w:p>
    <w:p w:rsidR="009E4E50" w:rsidRPr="009E4E50" w:rsidRDefault="00FC3A27" w:rsidP="00FC3A27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</w:t>
      </w:r>
      <w:r w:rsidR="009E4E50" w:rsidRPr="009E4E50">
        <w:rPr>
          <w:rFonts w:ascii="Arial" w:hAnsi="Arial" w:cs="Arial"/>
        </w:rPr>
        <w:t xml:space="preserve">wykaz prac konserwatorskich, restauratorskich lub robót budowlanych wykonanych </w:t>
      </w:r>
      <w:r w:rsidR="001441EC">
        <w:rPr>
          <w:rFonts w:ascii="Arial" w:hAnsi="Arial" w:cs="Arial"/>
        </w:rPr>
        <w:t xml:space="preserve">przy danym zabytku w okresie 3 </w:t>
      </w:r>
      <w:r w:rsidR="009E4E50" w:rsidRPr="009E4E50">
        <w:rPr>
          <w:rFonts w:ascii="Arial" w:hAnsi="Arial" w:cs="Arial"/>
        </w:rPr>
        <w:t>lat poprzedzających dzień złożenia wniosku z podaniem łącznej wysokości nakładów, w tym wysokości i źródeł dofinansowania otrzymanego ze środków publicznych;</w:t>
      </w:r>
    </w:p>
    <w:p w:rsidR="009E4E50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 wniosku należy dołączyć: 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1) dokumenty potwierdzające tytuł prawny wnioskodawcy do władania zabytkiem;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2) dokument potwierdzający wpis do rejestru zabytków;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3) dokument potwierdzający umocowanie do działania w imieniu zarządzającego podmiotem, w którego władaniu jest zabytkowy obiekt;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4) dokument stanowiący o podstawie działalności wnioskodawcy w przypadku fundacji, stowarzyszeń;</w:t>
      </w:r>
    </w:p>
    <w:p w:rsidR="00875C1F" w:rsidRDefault="00E21DD2" w:rsidP="00875C1F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5) fotograficzną dokumentację zabytku obrazującą stan obiektu oraz przedmiot prac objętych wnioskiem o udzielenie dotacji,</w:t>
      </w:r>
    </w:p>
    <w:p w:rsidR="00E21DD2" w:rsidRPr="00E21DD2" w:rsidRDefault="00875C1F" w:rsidP="00875C1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7072">
        <w:rPr>
          <w:rFonts w:ascii="Arial" w:hAnsi="Arial" w:cs="Arial"/>
        </w:rPr>
        <w:t xml:space="preserve">) </w:t>
      </w:r>
      <w:r w:rsidR="00E21DD2" w:rsidRPr="00E21DD2">
        <w:rPr>
          <w:rFonts w:ascii="Arial" w:hAnsi="Arial" w:cs="Arial"/>
        </w:rPr>
        <w:t>kosztorys przewidywanych prac konserwatorskich, restauratorskich lub robót budowlanych przy zabytku.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Dotacja nie może być przeznaczona na finansowanie kosztów stałych działalności podmiotu ubiegającego się o dotację, ani na wydatki niekwalifikowalne (odzyskiwany podatek VAT), zakupy i zadania inwestycyjne oraz prace remontowo – budowlane nie objęte wnioskiem oraz zawartą umową o udzieleniu dotacji. 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Złożenie wniosku o dotację, o którym mowa w ust. 1, nie jest równoznaczne </w:t>
      </w:r>
      <w:r w:rsidRPr="00E21DD2">
        <w:rPr>
          <w:rFonts w:ascii="Arial" w:hAnsi="Arial" w:cs="Arial"/>
        </w:rPr>
        <w:br/>
        <w:t>z przyznaniem dotacji, nie gwarantuje przyznania dotacji w wysokości wnioskowanej.</w:t>
      </w:r>
    </w:p>
    <w:p w:rsidR="00EB0DA3" w:rsidRPr="00E21DD2" w:rsidRDefault="00EB0DA3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Wzór wniosku stanowi załącznik nr 1 do Regulaminu.</w:t>
      </w:r>
    </w:p>
    <w:p w:rsidR="00582C9D" w:rsidRPr="009E4E50" w:rsidRDefault="00582C9D" w:rsidP="00DF1DFF">
      <w:pPr>
        <w:spacing w:after="0"/>
        <w:rPr>
          <w:rFonts w:ascii="Arial" w:hAnsi="Arial" w:cs="Arial"/>
          <w:b/>
        </w:rPr>
      </w:pPr>
    </w:p>
    <w:p w:rsidR="00DF1DFF" w:rsidRPr="00DF1DFF" w:rsidRDefault="00DF1DFF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F1DFF">
        <w:rPr>
          <w:rFonts w:ascii="Arial" w:hAnsi="Arial" w:cs="Arial"/>
          <w:szCs w:val="18"/>
        </w:rPr>
        <w:t>§ 4</w:t>
      </w:r>
    </w:p>
    <w:p w:rsidR="00E21DD2" w:rsidRDefault="00DF1DFF" w:rsidP="00E21DD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należy kierować  do  Burmistrza Miasta i Gminy Kańczuga lub przesłać na adres korespondencyjny Urzędu Miasta i Gminy w Kańczudze, ul. M. Konopnickiej 2, 37-220 Kańczuga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Wnioski o dotację należy składać do </w:t>
      </w:r>
      <w:r w:rsidR="00F57C4F">
        <w:rPr>
          <w:rFonts w:ascii="Arial" w:hAnsi="Arial" w:cs="Arial"/>
          <w:szCs w:val="18"/>
        </w:rPr>
        <w:t>28 lutego</w:t>
      </w:r>
      <w:r w:rsidRPr="00E21DD2">
        <w:rPr>
          <w:rFonts w:ascii="Arial" w:hAnsi="Arial" w:cs="Arial"/>
          <w:szCs w:val="18"/>
        </w:rPr>
        <w:t xml:space="preserve"> każdego roku kalenda</w:t>
      </w:r>
      <w:r w:rsidR="00F57C4F">
        <w:rPr>
          <w:rFonts w:ascii="Arial" w:hAnsi="Arial" w:cs="Arial"/>
          <w:szCs w:val="18"/>
        </w:rPr>
        <w:t xml:space="preserve">rzowego </w:t>
      </w:r>
      <w:r w:rsidR="00F57C4F">
        <w:rPr>
          <w:rFonts w:ascii="Arial" w:hAnsi="Arial" w:cs="Arial"/>
          <w:szCs w:val="18"/>
        </w:rPr>
        <w:br/>
        <w:t xml:space="preserve">z zastrzeżeniem ust. 3, na prace które będą wykonane w danym roku.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Termin, o którym mowa w ust. 2, nie ma zastosowania w przypadku ubiegania się o dotację na prace konserwatorskie, restauratorskie lub roboty budowlane wymagające niezwłocznego podjęcia.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O dacie złożenia wniosku decyduje data wpływu na dziennik podawczy Urzędu Miasta i Gminy w Kańczudze.</w:t>
      </w:r>
    </w:p>
    <w:p w:rsidR="00E21DD2" w:rsidRDefault="004E40B3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F1DFF" w:rsidRPr="00E21DD2">
        <w:rPr>
          <w:rFonts w:ascii="Arial" w:hAnsi="Arial" w:cs="Arial"/>
          <w:szCs w:val="18"/>
        </w:rPr>
        <w:t>.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Dotacje przyznaje Rada Miejska w Kańczudze.</w:t>
      </w:r>
    </w:p>
    <w:p w:rsidR="00E21DD2" w:rsidRDefault="00DF1DFF" w:rsidP="00D33049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Po zatwierdzeniu rozdziału środków przeznaczonych na dotację przez Radę Miejską </w:t>
      </w:r>
      <w:r w:rsidRPr="00E21DD2">
        <w:rPr>
          <w:rFonts w:ascii="Arial" w:hAnsi="Arial" w:cs="Arial"/>
          <w:szCs w:val="18"/>
        </w:rPr>
        <w:br/>
        <w:t xml:space="preserve">w Kańczudze Burmistrz Miasta i Gminy Kańczuga zawiadamia </w:t>
      </w:r>
      <w:r w:rsidR="00D33049" w:rsidRPr="00E21DD2">
        <w:rPr>
          <w:rFonts w:ascii="Arial" w:hAnsi="Arial" w:cs="Arial"/>
          <w:szCs w:val="18"/>
        </w:rPr>
        <w:t xml:space="preserve">odrębną decyzją </w:t>
      </w:r>
      <w:r w:rsidRPr="00E21DD2">
        <w:rPr>
          <w:rFonts w:ascii="Arial" w:hAnsi="Arial" w:cs="Arial"/>
          <w:szCs w:val="18"/>
        </w:rPr>
        <w:t xml:space="preserve">podmioty </w:t>
      </w:r>
      <w:r w:rsidR="00D05DAF" w:rsidRPr="00E21DD2">
        <w:rPr>
          <w:rFonts w:ascii="Arial" w:hAnsi="Arial" w:cs="Arial"/>
          <w:szCs w:val="18"/>
        </w:rPr>
        <w:t xml:space="preserve">składające wnioski </w:t>
      </w:r>
      <w:r w:rsidRPr="00E21DD2">
        <w:rPr>
          <w:rFonts w:ascii="Arial" w:hAnsi="Arial" w:cs="Arial"/>
          <w:szCs w:val="18"/>
        </w:rPr>
        <w:t>o przydzieleniu dotacji lub braku możliwości dofinansowania zadania.</w:t>
      </w:r>
    </w:p>
    <w:p w:rsidR="00617072" w:rsidRPr="001441EC" w:rsidRDefault="00972EA9" w:rsidP="001441E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33049" w:rsidRPr="00E21DD2">
        <w:rPr>
          <w:rFonts w:ascii="Arial" w:hAnsi="Arial" w:cs="Arial"/>
          <w:szCs w:val="18"/>
        </w:rPr>
        <w:t xml:space="preserve">.  </w:t>
      </w:r>
    </w:p>
    <w:p w:rsidR="00D33049" w:rsidRPr="00D33049" w:rsidRDefault="00D33049" w:rsidP="00D33049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D33049" w:rsidRPr="00D33049" w:rsidRDefault="00D33049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33049">
        <w:rPr>
          <w:rFonts w:ascii="Arial" w:hAnsi="Arial" w:cs="Arial"/>
          <w:szCs w:val="18"/>
        </w:rPr>
        <w:t xml:space="preserve">§ </w:t>
      </w:r>
      <w:r>
        <w:rPr>
          <w:rFonts w:ascii="Arial" w:hAnsi="Arial" w:cs="Arial"/>
          <w:szCs w:val="18"/>
        </w:rPr>
        <w:t>5</w:t>
      </w:r>
    </w:p>
    <w:p w:rsidR="00E21DD2" w:rsidRDefault="00D33049" w:rsidP="00E21DD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złożone po terminie o którym mowa w § 4 ust. 2 nie będą rozpatrywane z zastrzeżeniem § 4</w:t>
      </w:r>
      <w:r w:rsidR="00E21DD2" w:rsidRPr="00E21DD2">
        <w:rPr>
          <w:rFonts w:ascii="Arial" w:hAnsi="Arial" w:cs="Arial"/>
          <w:szCs w:val="18"/>
        </w:rPr>
        <w:t xml:space="preserve"> ust.3.</w:t>
      </w:r>
    </w:p>
    <w:p w:rsid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Złożone wnioski podlegają sprawdzeniu przez pracowników Urzędu Miasta i Gminy w Kańczudze pod względem ich formalnej zgodności z zasadami określonymi niniejszym Regulaminem oraz obowiązującymi przepisami.</w:t>
      </w:r>
    </w:p>
    <w:p w:rsidR="00D33049" w:rsidRP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lastRenderedPageBreak/>
        <w:t>W trakcie oceny formalnej Wnioskodawca ma możliwość jednorazowej poprawy błędów i uzupełnienia braków w terminie 7 d</w:t>
      </w:r>
      <w:r w:rsidR="002D2366" w:rsidRPr="00E21DD2">
        <w:rPr>
          <w:rFonts w:ascii="Arial" w:hAnsi="Arial" w:cs="Arial"/>
          <w:szCs w:val="18"/>
        </w:rPr>
        <w:t xml:space="preserve">ni od dnia otrzymania wezwania </w:t>
      </w:r>
      <w:r w:rsidRPr="00E21DD2">
        <w:rPr>
          <w:rFonts w:ascii="Arial" w:hAnsi="Arial" w:cs="Arial"/>
          <w:szCs w:val="18"/>
        </w:rPr>
        <w:t xml:space="preserve">z </w:t>
      </w:r>
      <w:r w:rsidR="002D2366" w:rsidRPr="00E21DD2">
        <w:rPr>
          <w:rFonts w:ascii="Arial" w:hAnsi="Arial" w:cs="Arial"/>
          <w:szCs w:val="18"/>
        </w:rPr>
        <w:t>Urzędu Miasta i Gminy Kańczuga</w:t>
      </w:r>
      <w:r w:rsidRPr="00E21DD2">
        <w:rPr>
          <w:rFonts w:ascii="Arial" w:hAnsi="Arial" w:cs="Arial"/>
          <w:szCs w:val="18"/>
        </w:rPr>
        <w:t>.</w:t>
      </w:r>
    </w:p>
    <w:p w:rsidR="002D2366" w:rsidRPr="002D2366" w:rsidRDefault="002D2366" w:rsidP="002D2366">
      <w:pPr>
        <w:spacing w:line="276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§ 6</w:t>
      </w:r>
    </w:p>
    <w:p w:rsidR="002D2366" w:rsidRDefault="002D2366" w:rsidP="00E21DD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Uchwała oraz decyzja, o której mowa w § 4 ust. 7, stanowi podstawę  do zawarcia pisemnej umowy z Beneficjentem. Umowa określa:</w:t>
      </w:r>
    </w:p>
    <w:p w:rsidR="00E21DD2" w:rsidRPr="00E21DD2" w:rsidRDefault="00E21DD2" w:rsidP="00E21DD2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kwotę przyznanej dotacji,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 rodzaj i zakres prac konserwatorskich, restauratorskich lub robót budowlanych na realizację których przyznano dotację, 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 termin wykorzystania dotacji, </w:t>
      </w:r>
    </w:p>
    <w:p w:rsidR="00E21DD2" w:rsidRDefault="00E21DD2" w:rsidP="00E21DD2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termin i sposób rozliczenia udzielonej dotacji oraz termin zwrotu niewykorzystanej dotacji</w:t>
      </w:r>
    </w:p>
    <w:p w:rsidR="00E675EA" w:rsidRPr="00875C1F" w:rsidRDefault="00A24215" w:rsidP="00875C1F">
      <w:p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bookmarkStart w:id="0" w:name="_GoBack"/>
      <w:bookmarkEnd w:id="0"/>
      <w:r w:rsidRPr="00875C1F">
        <w:rPr>
          <w:rFonts w:ascii="Arial" w:hAnsi="Arial" w:cs="Arial"/>
          <w:szCs w:val="18"/>
        </w:rPr>
        <w:t xml:space="preserve">1a. </w:t>
      </w:r>
      <w:r w:rsidR="00E675EA" w:rsidRPr="00875C1F">
        <w:rPr>
          <w:rFonts w:ascii="Arial" w:hAnsi="Arial" w:cs="Arial"/>
          <w:szCs w:val="18"/>
        </w:rPr>
        <w:t xml:space="preserve">Przed zawarciem umowy Beneficjent zobowiązany jest do przedłożenia </w:t>
      </w:r>
      <w:r w:rsidR="00E675EA" w:rsidRPr="00875C1F">
        <w:rPr>
          <w:rFonts w:ascii="Arial" w:hAnsi="Arial" w:cs="Arial"/>
        </w:rPr>
        <w:t>decyzji właściwego organu ochrony zabytków zezwalającej na przeprowadzenie prac konserwatorskich, restauratorskich lub robót budowlanych, które mają być przedmiotem dotacji;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Jeżeli przyznana kwota dotacji jest niższa od wnioskowanej Beneficjent  jest zobowiązany w ciągu 15 dni od daty otrzymania informacji o przyznaniu dotacji – do złożenia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</w:t>
      </w:r>
      <w:r w:rsidR="00EB0DA3" w:rsidRPr="00E21DD2">
        <w:rPr>
          <w:rFonts w:ascii="Arial" w:hAnsi="Arial" w:cs="Arial"/>
          <w:szCs w:val="18"/>
        </w:rPr>
        <w:t xml:space="preserve"> robót budowlanych przy zabytku (wzór aktualizacji stanowi załącznik nr 4 do Regulaminu).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Beneficjent może odstąpić od zawarcia umowy, wówczas ma on obowiązek pisemnie powiadomić Urząd Miasta i Gminy w Kańczudze o swojej decyzji w ciągu 15 dni od daty otrzymania informacji o przyznaniu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Nie złożenie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 robót budowlanych przy zabytku w terminie o którym mowa w ust. 2 jest równoznaczne </w:t>
      </w:r>
      <w:r w:rsidR="00EB0DA3" w:rsidRPr="00E21DD2">
        <w:rPr>
          <w:rFonts w:ascii="Arial" w:hAnsi="Arial" w:cs="Arial"/>
          <w:szCs w:val="18"/>
        </w:rPr>
        <w:br/>
      </w:r>
      <w:r w:rsidRPr="00E21DD2">
        <w:rPr>
          <w:rFonts w:ascii="Arial" w:hAnsi="Arial" w:cs="Arial"/>
          <w:szCs w:val="18"/>
        </w:rPr>
        <w:t>z rezygnacją z przyznanej dotacji.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Wszelkie zmiany dotyczące harmonogramu rzeczowo-finansowego prac konserwatorskich, restauratorskich lub robót budowlanych wynikłe w trakcie realizacji umowy powinny być zgłaszane na bieżąco, pisemnie do Urzędu Miasta i Gminy w Kańczudze celem ich  akceptacji pod rygorem zwrotu otrzymanej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Wszelkie zmiany umowy wymagają dla swej ważności formy pisemnego aneksu, który może być  podpisany wyłącznie  przed upływem terminu realizacji prac konserwatorskich, restauratorskich lub robót budowlanych przy zabytku.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 przypadku obniżenia przez Beneficjenta wysokości wkładu własnego, Dotujący ma prawo proporcjonalnie obniżyć wysokość dotacji. Pobrana w nadmiernej wysokości dotacja podlega zwrotowi zgodnie z ustawą o finansach publicznych.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Beneficjent jest zobowiązany do przechowywania przez okres pięciu lat od rozliczenia dotacji oryginałów dokumentów dotyczących dotowanych prac konserwatorskich, restauratorskich lub robót budowlanych przy zabytku.</w:t>
      </w:r>
    </w:p>
    <w:p w:rsidR="00617072" w:rsidRDefault="00EB0DA3" w:rsidP="00FF181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Wzór umowy stanowi załącznik nr 2 do Regulaminu.</w:t>
      </w:r>
    </w:p>
    <w:p w:rsidR="001441EC" w:rsidRPr="00FF181D" w:rsidRDefault="001441EC" w:rsidP="001441EC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18"/>
        </w:rPr>
      </w:pPr>
    </w:p>
    <w:p w:rsidR="00B01A7E" w:rsidRPr="00B01A7E" w:rsidRDefault="00B01A7E" w:rsidP="00B01A7E">
      <w:pPr>
        <w:jc w:val="center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 xml:space="preserve">§ </w:t>
      </w:r>
      <w:r w:rsidR="00EB0DA3">
        <w:rPr>
          <w:rFonts w:ascii="Arial" w:hAnsi="Arial" w:cs="Arial"/>
          <w:szCs w:val="18"/>
        </w:rPr>
        <w:t>7</w:t>
      </w:r>
    </w:p>
    <w:p w:rsidR="00B01A7E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Miasto i Gmina Kańczuga ma prawo do kontroli rzetelności realizowanych prac konserwatorskich, restauratorskich lub robót budowlanych przy zabytku zgodnie zawartą umową o udzieleniu dotacji, zarówno w trakcie realizacji, jak i po jego zakończeniu poprzez: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a) analizę złożonych dokumentów finansowych i sprawozdań merytorycznych w celu potwierdzenia ich wiarygodności;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lastRenderedPageBreak/>
        <w:t>b)   wizytowanie i kontrolę wykonania prac konserwatorskich, restauratorskich lub robót budowlanych przy zabytku wybranych Beneficjentów, zgodnie z zapisami zawartej umowy o udzieleniu dotacji;</w:t>
      </w:r>
    </w:p>
    <w:p w:rsidR="00B01A7E" w:rsidRPr="00BE108C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Kontrola, o której mowa w ust. 1, przeprowadzana jest przez osoby upoważnione przez Miasto i Gminę Kańczuga i polega na: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a) sprawdzeniu rzeczywistego przebiegu realizacji celów zakładanych w zakresie dotowanych prac konserwatorskich, restauratorskich lub robót budowlanych przy zabytków z przepisami prawa i zawartą umową;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b) sprawdzeniu dokumentów związanych z realizacją dotowanych prac konserwatorskich, restauratorskich lub ro</w:t>
      </w:r>
      <w:r>
        <w:rPr>
          <w:rFonts w:ascii="Arial" w:hAnsi="Arial" w:cs="Arial"/>
          <w:szCs w:val="18"/>
        </w:rPr>
        <w:t xml:space="preserve">bót budowlanych, ich zgodności </w:t>
      </w:r>
      <w:r w:rsidRPr="00B01A7E">
        <w:rPr>
          <w:rFonts w:ascii="Arial" w:hAnsi="Arial" w:cs="Arial"/>
          <w:szCs w:val="18"/>
        </w:rPr>
        <w:t>z przepisami prawa i umową.</w:t>
      </w:r>
    </w:p>
    <w:p w:rsidR="00D33049" w:rsidRPr="00BE108C" w:rsidRDefault="00D33049" w:rsidP="00BE108C">
      <w:pPr>
        <w:spacing w:after="0"/>
        <w:rPr>
          <w:rFonts w:ascii="Arial" w:hAnsi="Arial" w:cs="Arial"/>
          <w:b/>
          <w:sz w:val="24"/>
          <w:szCs w:val="28"/>
        </w:rPr>
      </w:pPr>
    </w:p>
    <w:p w:rsidR="00EB0DA3" w:rsidRPr="00EB0DA3" w:rsidRDefault="00EB0DA3" w:rsidP="00EB0DA3">
      <w:pPr>
        <w:spacing w:line="240" w:lineRule="auto"/>
        <w:jc w:val="center"/>
        <w:rPr>
          <w:rFonts w:ascii="Arial" w:hAnsi="Arial" w:cs="Arial"/>
          <w:szCs w:val="18"/>
        </w:rPr>
      </w:pPr>
      <w:r w:rsidRPr="00EB0DA3">
        <w:rPr>
          <w:rFonts w:ascii="Arial" w:hAnsi="Arial" w:cs="Arial"/>
          <w:szCs w:val="18"/>
        </w:rPr>
        <w:t>§ 8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Podstaw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ą rozliczenia dotacji jest komisyjny odbiór wykonanych prac lub robót z udziałem przedstawicieli/a Burmistrza Miasta i Gminy Kańczuga, w tym celu Beneficjent powinien powiadomić dotującego o terminie odbioru prac objętych umową o udzielenie dotacji.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 celu rozliczenia dotacji składa si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ę Burmistrzowi Miasta i Gminy Kańczuga sprawozd</w:t>
      </w:r>
      <w:r w:rsidR="006D0F3D">
        <w:rPr>
          <w:rFonts w:ascii="Arial" w:eastAsia="Times New Roman" w:hAnsi="Arial" w:cs="Arial"/>
          <w:color w:val="000000"/>
          <w:szCs w:val="24"/>
          <w:lang w:eastAsia="pl-PL"/>
        </w:rPr>
        <w:t>anie z wykonania prac lub robót w terminie do 30 listopada roku w którym została u</w:t>
      </w:r>
      <w:r w:rsidR="00B731F9">
        <w:rPr>
          <w:rFonts w:ascii="Arial" w:eastAsia="Times New Roman" w:hAnsi="Arial" w:cs="Arial"/>
          <w:color w:val="000000"/>
          <w:szCs w:val="24"/>
          <w:lang w:eastAsia="pl-PL"/>
        </w:rPr>
        <w:t>dzielona dotacja wraz z załącznikami opisanymi w sprawozdaniu.</w:t>
      </w:r>
    </w:p>
    <w:p w:rsidR="00EB0DA3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Wz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 xml:space="preserve">ór sprawozdania, o którym mowa w ust. </w:t>
      </w:r>
      <w:r w:rsidRPr="00BE108C">
        <w:rPr>
          <w:rFonts w:ascii="Arial" w:eastAsia="Times New Roman" w:hAnsi="Arial" w:cs="Arial"/>
          <w:iCs/>
          <w:color w:val="000000"/>
          <w:szCs w:val="24"/>
          <w:lang w:eastAsia="pl-PL"/>
        </w:rPr>
        <w:t>2</w:t>
      </w:r>
      <w:r w:rsidRPr="00BE108C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 xml:space="preserve">, 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stanowi załącznik Nr 3 do Regulaminu.</w:t>
      </w: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Załączniki: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wniosku,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umowy,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sprawozdania,</w:t>
      </w:r>
    </w:p>
    <w:p w:rsidR="000C0534" w:rsidRPr="00432BD6" w:rsidRDefault="00E21DD2" w:rsidP="00EB0DA3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aktualizacji.</w:t>
      </w:r>
    </w:p>
    <w:p w:rsidR="009E5927" w:rsidRPr="00B01A7E" w:rsidRDefault="009E5927" w:rsidP="00B01A7E">
      <w:pPr>
        <w:spacing w:after="0"/>
        <w:jc w:val="center"/>
        <w:rPr>
          <w:rFonts w:ascii="Arial" w:hAnsi="Arial" w:cs="Arial"/>
          <w:noProof/>
          <w:lang w:eastAsia="pl-PL"/>
        </w:rPr>
      </w:pPr>
    </w:p>
    <w:p w:rsidR="000C0534" w:rsidRP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sectPr w:rsidR="000C0534" w:rsidRPr="000C05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BE" w:rsidRDefault="006E51BE" w:rsidP="000C0534">
      <w:pPr>
        <w:spacing w:after="0" w:line="240" w:lineRule="auto"/>
      </w:pPr>
      <w:r>
        <w:separator/>
      </w:r>
    </w:p>
  </w:endnote>
  <w:endnote w:type="continuationSeparator" w:id="0">
    <w:p w:rsidR="006E51BE" w:rsidRDefault="006E51BE" w:rsidP="000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9E5927" w:rsidTr="009E5927">
      <w:trPr>
        <w:trHeight w:hRule="exact" w:val="115"/>
        <w:jc w:val="center"/>
      </w:trPr>
      <w:tc>
        <w:tcPr>
          <w:tcW w:w="6379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rPr>
              <w:caps/>
              <w:sz w:val="18"/>
            </w:rPr>
          </w:pPr>
        </w:p>
      </w:tc>
      <w:tc>
        <w:tcPr>
          <w:tcW w:w="2693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jc w:val="right"/>
            <w:rPr>
              <w:caps/>
              <w:sz w:val="18"/>
            </w:rPr>
          </w:pPr>
        </w:p>
      </w:tc>
    </w:tr>
    <w:tr w:rsidR="009E5927" w:rsidTr="009E592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F9D693D299B43C9B725C3463C51C2A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79" w:type="dxa"/>
              <w:shd w:val="clear" w:color="auto" w:fill="auto"/>
              <w:vAlign w:val="center"/>
            </w:tcPr>
            <w:p w:rsidR="009E5927" w:rsidRDefault="009E5927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Regulamin udzielania dotacji na prace konserwatorskie (…)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:rsidR="009E5927" w:rsidRDefault="009E592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16FD7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E5927" w:rsidRDefault="009E5927" w:rsidP="009E59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BE" w:rsidRDefault="006E51BE" w:rsidP="000C0534">
      <w:pPr>
        <w:spacing w:after="0" w:line="240" w:lineRule="auto"/>
      </w:pPr>
      <w:r>
        <w:separator/>
      </w:r>
    </w:p>
  </w:footnote>
  <w:footnote w:type="continuationSeparator" w:id="0">
    <w:p w:rsidR="006E51BE" w:rsidRDefault="006E51BE" w:rsidP="000C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4" w:rsidRDefault="000C0534">
    <w:pPr>
      <w:pStyle w:val="Nagwek"/>
      <w:jc w:val="right"/>
      <w:rPr>
        <w:color w:val="8496B0" w:themeColor="text2" w:themeTint="99"/>
        <w:sz w:val="24"/>
        <w:szCs w:val="24"/>
      </w:rPr>
    </w:pPr>
  </w:p>
  <w:p w:rsidR="000C0534" w:rsidRDefault="000C0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5AB"/>
    <w:multiLevelType w:val="hybridMultilevel"/>
    <w:tmpl w:val="35AC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DB"/>
    <w:multiLevelType w:val="hybridMultilevel"/>
    <w:tmpl w:val="FB7E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18C"/>
    <w:multiLevelType w:val="hybridMultilevel"/>
    <w:tmpl w:val="7C0A328C"/>
    <w:lvl w:ilvl="0" w:tplc="E0DE57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E45"/>
    <w:multiLevelType w:val="hybridMultilevel"/>
    <w:tmpl w:val="D5886ECE"/>
    <w:lvl w:ilvl="0" w:tplc="25D23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D62"/>
    <w:multiLevelType w:val="hybridMultilevel"/>
    <w:tmpl w:val="9BE4F72E"/>
    <w:lvl w:ilvl="0" w:tplc="6A6C28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5CA1"/>
    <w:multiLevelType w:val="hybridMultilevel"/>
    <w:tmpl w:val="183C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48A1"/>
    <w:multiLevelType w:val="hybridMultilevel"/>
    <w:tmpl w:val="4C2C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E35"/>
    <w:multiLevelType w:val="hybridMultilevel"/>
    <w:tmpl w:val="1340B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5955"/>
    <w:multiLevelType w:val="hybridMultilevel"/>
    <w:tmpl w:val="194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95D"/>
    <w:multiLevelType w:val="hybridMultilevel"/>
    <w:tmpl w:val="A7AE6DFC"/>
    <w:lvl w:ilvl="0" w:tplc="96BAD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29D"/>
    <w:multiLevelType w:val="hybridMultilevel"/>
    <w:tmpl w:val="7566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4"/>
    <w:rsid w:val="0000022B"/>
    <w:rsid w:val="0000783B"/>
    <w:rsid w:val="000342F2"/>
    <w:rsid w:val="00035F46"/>
    <w:rsid w:val="00057C5C"/>
    <w:rsid w:val="000C0534"/>
    <w:rsid w:val="001441EC"/>
    <w:rsid w:val="0016100A"/>
    <w:rsid w:val="001749EE"/>
    <w:rsid w:val="001A0011"/>
    <w:rsid w:val="001C6DA5"/>
    <w:rsid w:val="00222A17"/>
    <w:rsid w:val="002A6120"/>
    <w:rsid w:val="002D2366"/>
    <w:rsid w:val="0032656F"/>
    <w:rsid w:val="0037572E"/>
    <w:rsid w:val="00432BD6"/>
    <w:rsid w:val="004C5AAC"/>
    <w:rsid w:val="004E40B3"/>
    <w:rsid w:val="00516FD7"/>
    <w:rsid w:val="0055352F"/>
    <w:rsid w:val="00582C9D"/>
    <w:rsid w:val="005D73C6"/>
    <w:rsid w:val="005D78FD"/>
    <w:rsid w:val="00617072"/>
    <w:rsid w:val="006C7B74"/>
    <w:rsid w:val="006D0F3D"/>
    <w:rsid w:val="006E51BE"/>
    <w:rsid w:val="007128D6"/>
    <w:rsid w:val="007D0D22"/>
    <w:rsid w:val="0084404B"/>
    <w:rsid w:val="00875C1F"/>
    <w:rsid w:val="00962FEB"/>
    <w:rsid w:val="00972EA9"/>
    <w:rsid w:val="00993515"/>
    <w:rsid w:val="009E4E50"/>
    <w:rsid w:val="009E5927"/>
    <w:rsid w:val="00A24215"/>
    <w:rsid w:val="00A550C0"/>
    <w:rsid w:val="00AB0FBF"/>
    <w:rsid w:val="00AE450C"/>
    <w:rsid w:val="00B01A7E"/>
    <w:rsid w:val="00B15480"/>
    <w:rsid w:val="00B200E0"/>
    <w:rsid w:val="00B731F9"/>
    <w:rsid w:val="00BC6749"/>
    <w:rsid w:val="00BE108C"/>
    <w:rsid w:val="00C2762B"/>
    <w:rsid w:val="00C44D9A"/>
    <w:rsid w:val="00C80C4C"/>
    <w:rsid w:val="00C92AC9"/>
    <w:rsid w:val="00CC410E"/>
    <w:rsid w:val="00D05DAF"/>
    <w:rsid w:val="00D33049"/>
    <w:rsid w:val="00D928AB"/>
    <w:rsid w:val="00DE0B94"/>
    <w:rsid w:val="00DF1DFF"/>
    <w:rsid w:val="00E14540"/>
    <w:rsid w:val="00E21DD2"/>
    <w:rsid w:val="00E675EA"/>
    <w:rsid w:val="00EB0DA3"/>
    <w:rsid w:val="00F57C4F"/>
    <w:rsid w:val="00FC3A27"/>
    <w:rsid w:val="00FD30F1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CFECD-3AB2-4156-B0BD-0686153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34"/>
  </w:style>
  <w:style w:type="paragraph" w:styleId="Stopka">
    <w:name w:val="footer"/>
    <w:basedOn w:val="Normalny"/>
    <w:link w:val="Stopka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34"/>
  </w:style>
  <w:style w:type="paragraph" w:styleId="Akapitzlist">
    <w:name w:val="List Paragraph"/>
    <w:basedOn w:val="Normalny"/>
    <w:uiPriority w:val="34"/>
    <w:qFormat/>
    <w:rsid w:val="00582C9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E4E50"/>
    <w:pPr>
      <w:spacing w:after="0" w:line="240" w:lineRule="auto"/>
      <w:jc w:val="both"/>
    </w:pPr>
    <w:rPr>
      <w:rFonts w:ascii="Arial" w:eastAsia="Times New Roman" w:hAnsi="Arial" w:cs="Arial"/>
      <w:color w:val="33333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E50"/>
    <w:rPr>
      <w:rFonts w:ascii="Arial" w:eastAsia="Times New Roman" w:hAnsi="Arial" w:cs="Arial"/>
      <w:color w:val="333333"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C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5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AAC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AA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D693D299B43C9B725C3463C51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F952C-4C37-4D92-9EA4-3C25BE40EAD5}"/>
      </w:docPartPr>
      <w:docPartBody>
        <w:p w:rsidR="007C5E24" w:rsidRDefault="00D434AA" w:rsidP="00D434AA">
          <w:pPr>
            <w:pStyle w:val="BF9D693D299B43C9B725C3463C51C2AE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A"/>
    <w:rsid w:val="000C580F"/>
    <w:rsid w:val="0013298E"/>
    <w:rsid w:val="001A0C02"/>
    <w:rsid w:val="00211F36"/>
    <w:rsid w:val="00317498"/>
    <w:rsid w:val="00357C50"/>
    <w:rsid w:val="003E3D90"/>
    <w:rsid w:val="00456A7D"/>
    <w:rsid w:val="005033E2"/>
    <w:rsid w:val="0055192D"/>
    <w:rsid w:val="00742268"/>
    <w:rsid w:val="00754E4D"/>
    <w:rsid w:val="007C5E24"/>
    <w:rsid w:val="008635B6"/>
    <w:rsid w:val="009658E6"/>
    <w:rsid w:val="00BC5055"/>
    <w:rsid w:val="00D434AA"/>
    <w:rsid w:val="00E21D80"/>
    <w:rsid w:val="00F40E53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34AA"/>
    <w:rPr>
      <w:color w:val="808080"/>
    </w:rPr>
  </w:style>
  <w:style w:type="paragraph" w:customStyle="1" w:styleId="BF9D693D299B43C9B725C3463C51C2AE">
    <w:name w:val="BF9D693D299B43C9B725C3463C51C2AE"/>
    <w:rsid w:val="00D4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5BD9-A727-48A2-A30A-9374825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Regulamin udzielania dotacji na prace konserwatorskie (…)</dc:creator>
  <cp:keywords/>
  <dc:description/>
  <cp:lastModifiedBy>Wiesław Sopel</cp:lastModifiedBy>
  <cp:revision>39</cp:revision>
  <cp:lastPrinted>2017-11-24T07:31:00Z</cp:lastPrinted>
  <dcterms:created xsi:type="dcterms:W3CDTF">2014-11-20T08:15:00Z</dcterms:created>
  <dcterms:modified xsi:type="dcterms:W3CDTF">2019-07-29T10:23:00Z</dcterms:modified>
</cp:coreProperties>
</file>